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CFDA" w14:textId="77777777" w:rsidR="00F76A8E" w:rsidRDefault="00F76A8E" w:rsidP="00F76A8E">
      <w:pPr>
        <w:autoSpaceDE w:val="0"/>
        <w:autoSpaceDN w:val="0"/>
        <w:adjustRightInd w:val="0"/>
        <w:spacing w:after="0" w:line="360" w:lineRule="auto"/>
        <w:jc w:val="center"/>
        <w:rPr>
          <w:rFonts w:ascii="Arial" w:hAnsi="Arial" w:cs="Arial"/>
          <w:b/>
          <w:sz w:val="24"/>
          <w:szCs w:val="24"/>
        </w:rPr>
      </w:pPr>
      <w:r>
        <w:rPr>
          <w:noProof/>
          <w:lang w:eastAsia="nl-NL"/>
        </w:rPr>
        <w:drawing>
          <wp:inline distT="0" distB="0" distL="0" distR="0" wp14:anchorId="6A603859" wp14:editId="085E8D6B">
            <wp:extent cx="2705100" cy="828675"/>
            <wp:effectExtent l="0" t="0" r="0" b="9525"/>
            <wp:docPr id="1" name="Afbeelding 1" descr="cid:image001.jpg@01D1C0F8.5617F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jpg@01D1C0F8.5617FC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05100" cy="828675"/>
                    </a:xfrm>
                    <a:prstGeom prst="rect">
                      <a:avLst/>
                    </a:prstGeom>
                    <a:noFill/>
                    <a:ln>
                      <a:noFill/>
                    </a:ln>
                  </pic:spPr>
                </pic:pic>
              </a:graphicData>
            </a:graphic>
          </wp:inline>
        </w:drawing>
      </w:r>
    </w:p>
    <w:p w14:paraId="24B2C7EC" w14:textId="77777777" w:rsidR="00C1003D" w:rsidRDefault="00F76A8E" w:rsidP="00D449B5">
      <w:pPr>
        <w:autoSpaceDE w:val="0"/>
        <w:autoSpaceDN w:val="0"/>
        <w:adjustRightInd w:val="0"/>
        <w:spacing w:after="0" w:line="360" w:lineRule="auto"/>
        <w:rPr>
          <w:lang w:eastAsia="nl-NL"/>
        </w:rPr>
      </w:pPr>
      <w:r>
        <w:rPr>
          <w:rFonts w:ascii="Arial" w:hAnsi="Arial" w:cs="Arial"/>
          <w:b/>
          <w:sz w:val="24"/>
          <w:szCs w:val="24"/>
        </w:rPr>
        <w:t xml:space="preserve">KNGF </w:t>
      </w:r>
      <w:r w:rsidR="00181210">
        <w:rPr>
          <w:rFonts w:ascii="Arial" w:hAnsi="Arial" w:cs="Arial"/>
          <w:b/>
          <w:sz w:val="24"/>
          <w:szCs w:val="24"/>
        </w:rPr>
        <w:t>Modelprotocol</w:t>
      </w:r>
      <w:r w:rsidR="00C1003D" w:rsidRPr="00D449B5">
        <w:rPr>
          <w:rFonts w:ascii="Arial" w:hAnsi="Arial" w:cs="Arial"/>
          <w:b/>
          <w:sz w:val="24"/>
          <w:szCs w:val="24"/>
        </w:rPr>
        <w:t xml:space="preserve"> Veilig Incidenten Melden</w:t>
      </w:r>
      <w:r w:rsidRPr="00F76A8E">
        <w:rPr>
          <w:lang w:eastAsia="nl-NL"/>
        </w:rPr>
        <w:t xml:space="preserve"> </w:t>
      </w:r>
    </w:p>
    <w:p w14:paraId="79AC6799" w14:textId="77777777" w:rsidR="00836829" w:rsidRDefault="00836829" w:rsidP="00D449B5">
      <w:pPr>
        <w:autoSpaceDE w:val="0"/>
        <w:autoSpaceDN w:val="0"/>
        <w:adjustRightInd w:val="0"/>
        <w:spacing w:after="0" w:line="360" w:lineRule="auto"/>
        <w:rPr>
          <w:i/>
          <w:lang w:eastAsia="nl-NL"/>
        </w:rPr>
      </w:pPr>
      <w:r w:rsidRPr="00836829">
        <w:rPr>
          <w:i/>
          <w:lang w:eastAsia="nl-NL"/>
        </w:rPr>
        <w:t xml:space="preserve">Met dit modelprotocol kunt u voldoen aan de verplichting van de Wkkgz die voorschrijft dat het voor zorgverleners mogelijk is om (bijna)incidenten </w:t>
      </w:r>
      <w:r w:rsidR="00C54E75">
        <w:rPr>
          <w:i/>
          <w:lang w:eastAsia="nl-NL"/>
        </w:rPr>
        <w:t xml:space="preserve">intern </w:t>
      </w:r>
      <w:r w:rsidRPr="00836829">
        <w:rPr>
          <w:i/>
          <w:lang w:eastAsia="nl-NL"/>
        </w:rPr>
        <w:t>te kunnen melden. Dit protocol kan naar eigen inzicht en situatie worden aangepast.</w:t>
      </w:r>
    </w:p>
    <w:p w14:paraId="660F41A1" w14:textId="77777777" w:rsidR="00836829" w:rsidRPr="00836829" w:rsidRDefault="00836829" w:rsidP="00D449B5">
      <w:pPr>
        <w:autoSpaceDE w:val="0"/>
        <w:autoSpaceDN w:val="0"/>
        <w:adjustRightInd w:val="0"/>
        <w:spacing w:after="0" w:line="360" w:lineRule="auto"/>
        <w:rPr>
          <w:rFonts w:ascii="Arial" w:hAnsi="Arial" w:cs="Arial"/>
          <w:b/>
          <w:i/>
          <w:sz w:val="24"/>
          <w:szCs w:val="24"/>
        </w:rPr>
      </w:pPr>
    </w:p>
    <w:p w14:paraId="7255B0CD"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Doel van het melden van incidenten</w:t>
      </w:r>
    </w:p>
    <w:p w14:paraId="5C6C9737"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De procedure veilig incidenten melden beoogt dat medewerkers op een veilige wijze intern onzorgvuldigheden en incidenten kunnen melden.  Het doel is om onzorgvuldigheden en incidenten bespreekbaar te maken en ervan te leren. Het komt de</w:t>
      </w:r>
      <w:r w:rsidRPr="00D449B5">
        <w:rPr>
          <w:rFonts w:ascii="Arial" w:hAnsi="Arial" w:cs="Arial"/>
          <w:color w:val="000000"/>
          <w:sz w:val="20"/>
          <w:szCs w:val="20"/>
        </w:rPr>
        <w:t xml:space="preserve"> kwaliteit </w:t>
      </w:r>
      <w:r>
        <w:rPr>
          <w:rFonts w:ascii="Arial" w:hAnsi="Arial" w:cs="Arial"/>
          <w:color w:val="000000"/>
          <w:sz w:val="20"/>
          <w:szCs w:val="20"/>
        </w:rPr>
        <w:t>van de zorg ten goede</w:t>
      </w:r>
      <w:r w:rsidRPr="00D449B5">
        <w:rPr>
          <w:rFonts w:ascii="Arial" w:hAnsi="Arial" w:cs="Arial"/>
          <w:color w:val="000000"/>
          <w:sz w:val="20"/>
          <w:szCs w:val="20"/>
        </w:rPr>
        <w:t xml:space="preserve"> door inzicht te krijgen in voorkomende </w:t>
      </w:r>
      <w:r>
        <w:rPr>
          <w:rFonts w:ascii="Arial" w:hAnsi="Arial" w:cs="Arial"/>
          <w:color w:val="000000"/>
          <w:sz w:val="20"/>
          <w:szCs w:val="20"/>
        </w:rPr>
        <w:t>onzorgvuldigheden en incidenten (</w:t>
      </w:r>
      <w:r w:rsidRPr="00D449B5">
        <w:rPr>
          <w:rFonts w:ascii="Arial" w:hAnsi="Arial" w:cs="Arial"/>
          <w:color w:val="000000"/>
          <w:sz w:val="20"/>
          <w:szCs w:val="20"/>
        </w:rPr>
        <w:t>fouten en</w:t>
      </w:r>
      <w:r>
        <w:rPr>
          <w:rFonts w:ascii="Arial" w:hAnsi="Arial" w:cs="Arial"/>
          <w:color w:val="000000"/>
          <w:sz w:val="20"/>
          <w:szCs w:val="20"/>
        </w:rPr>
        <w:t>/of</w:t>
      </w:r>
      <w:r w:rsidRPr="00D449B5">
        <w:rPr>
          <w:rFonts w:ascii="Arial" w:hAnsi="Arial" w:cs="Arial"/>
          <w:color w:val="000000"/>
          <w:sz w:val="20"/>
          <w:szCs w:val="20"/>
        </w:rPr>
        <w:t xml:space="preserve"> ongevallen</w:t>
      </w:r>
      <w:r>
        <w:rPr>
          <w:rFonts w:ascii="Arial" w:hAnsi="Arial" w:cs="Arial"/>
          <w:color w:val="000000"/>
          <w:sz w:val="20"/>
          <w:szCs w:val="20"/>
        </w:rPr>
        <w:t>). O</w:t>
      </w:r>
      <w:r w:rsidRPr="00D449B5">
        <w:rPr>
          <w:rFonts w:ascii="Arial" w:hAnsi="Arial" w:cs="Arial"/>
          <w:color w:val="000000"/>
          <w:sz w:val="20"/>
          <w:szCs w:val="20"/>
        </w:rPr>
        <w:t xml:space="preserve">p grond van dit inzicht </w:t>
      </w:r>
      <w:r>
        <w:rPr>
          <w:rFonts w:ascii="Arial" w:hAnsi="Arial" w:cs="Arial"/>
          <w:color w:val="000000"/>
          <w:sz w:val="20"/>
          <w:szCs w:val="20"/>
        </w:rPr>
        <w:t>kan de zorgaanbieder snel en adequaat maatregelen</w:t>
      </w:r>
      <w:r w:rsidRPr="00D449B5">
        <w:rPr>
          <w:rFonts w:ascii="Arial" w:hAnsi="Arial" w:cs="Arial"/>
          <w:color w:val="000000"/>
          <w:sz w:val="20"/>
          <w:szCs w:val="20"/>
        </w:rPr>
        <w:t xml:space="preserve"> treffen om de kans op </w:t>
      </w:r>
      <w:r>
        <w:rPr>
          <w:rFonts w:ascii="Arial" w:hAnsi="Arial" w:cs="Arial"/>
          <w:color w:val="000000"/>
          <w:sz w:val="20"/>
          <w:szCs w:val="20"/>
        </w:rPr>
        <w:t>herhaling en/of stapeling van onzorgvuldigheden of</w:t>
      </w:r>
      <w:r w:rsidRPr="00D449B5">
        <w:rPr>
          <w:rFonts w:ascii="Arial" w:hAnsi="Arial" w:cs="Arial"/>
          <w:color w:val="000000"/>
          <w:sz w:val="20"/>
          <w:szCs w:val="20"/>
        </w:rPr>
        <w:t xml:space="preserve"> (bijna-)incidenten in de toekomst te verkleinen.</w:t>
      </w:r>
    </w:p>
    <w:p w14:paraId="4CF204CD" w14:textId="77777777" w:rsidR="00787626" w:rsidRPr="00D449B5" w:rsidRDefault="00787626" w:rsidP="00787626">
      <w:pPr>
        <w:autoSpaceDE w:val="0"/>
        <w:autoSpaceDN w:val="0"/>
        <w:adjustRightInd w:val="0"/>
        <w:spacing w:after="0" w:line="360" w:lineRule="auto"/>
        <w:rPr>
          <w:rFonts w:ascii="Arial" w:hAnsi="Arial" w:cs="Arial"/>
          <w:b/>
          <w:bCs/>
          <w:color w:val="FF0000"/>
          <w:sz w:val="20"/>
          <w:szCs w:val="20"/>
        </w:rPr>
      </w:pPr>
    </w:p>
    <w:p w14:paraId="7BAF14EB"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Definities</w:t>
      </w:r>
    </w:p>
    <w:p w14:paraId="06C28385"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proofErr w:type="gramStart"/>
      <w:r w:rsidRPr="00D449B5">
        <w:rPr>
          <w:rFonts w:ascii="Arial" w:hAnsi="Arial" w:cs="Arial"/>
          <w:b/>
          <w:bCs/>
          <w:color w:val="000000"/>
          <w:sz w:val="20"/>
          <w:szCs w:val="20"/>
        </w:rPr>
        <w:t xml:space="preserve">Incident:  </w:t>
      </w:r>
      <w:r w:rsidRPr="00D449B5">
        <w:rPr>
          <w:rFonts w:ascii="Arial" w:hAnsi="Arial" w:cs="Arial"/>
          <w:color w:val="000000"/>
          <w:sz w:val="20"/>
          <w:szCs w:val="20"/>
        </w:rPr>
        <w:t>een</w:t>
      </w:r>
      <w:proofErr w:type="gramEnd"/>
      <w:r w:rsidRPr="00D449B5">
        <w:rPr>
          <w:rFonts w:ascii="Arial" w:hAnsi="Arial" w:cs="Arial"/>
          <w:color w:val="000000"/>
          <w:sz w:val="20"/>
          <w:szCs w:val="20"/>
        </w:rPr>
        <w:t xml:space="preserve"> onbedoelde gebeurtenis tijdens het zorgproces die tot schade aan de patiënt heeft geleid, had kunnen leiden of (nog) kan leiden.</w:t>
      </w:r>
    </w:p>
    <w:p w14:paraId="6F3C3A70"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r w:rsidRPr="00D449B5">
        <w:rPr>
          <w:rFonts w:ascii="Arial" w:hAnsi="Arial" w:cs="Arial"/>
          <w:b/>
          <w:bCs/>
          <w:color w:val="000000"/>
          <w:sz w:val="20"/>
          <w:szCs w:val="20"/>
        </w:rPr>
        <w:t xml:space="preserve">Bijna-incident: </w:t>
      </w:r>
      <w:r w:rsidRPr="00D449B5">
        <w:rPr>
          <w:rFonts w:ascii="Arial" w:hAnsi="Arial" w:cs="Arial"/>
          <w:color w:val="000000"/>
          <w:sz w:val="20"/>
          <w:szCs w:val="20"/>
        </w:rPr>
        <w:t xml:space="preserve">elke onbedoelde gebeurtenis met kans op letsel aan de patiënt die werd opgemerkt en gecorrigeerd </w:t>
      </w:r>
      <w:r>
        <w:rPr>
          <w:rFonts w:ascii="Arial" w:hAnsi="Arial" w:cs="Arial"/>
          <w:color w:val="000000"/>
          <w:sz w:val="20"/>
          <w:szCs w:val="20"/>
        </w:rPr>
        <w:t xml:space="preserve">door de zorgverlener </w:t>
      </w:r>
      <w:r w:rsidRPr="00D449B5">
        <w:rPr>
          <w:rFonts w:ascii="Arial" w:hAnsi="Arial" w:cs="Arial"/>
          <w:color w:val="000000"/>
          <w:sz w:val="20"/>
          <w:szCs w:val="20"/>
        </w:rPr>
        <w:t>voordat deze de patiënt kon bereiken.</w:t>
      </w:r>
    </w:p>
    <w:p w14:paraId="749AD292" w14:textId="107DD6FF" w:rsidR="00787626" w:rsidRPr="00D449B5" w:rsidRDefault="00787626" w:rsidP="00787626">
      <w:pPr>
        <w:autoSpaceDE w:val="0"/>
        <w:autoSpaceDN w:val="0"/>
        <w:adjustRightInd w:val="0"/>
        <w:spacing w:after="0" w:line="360" w:lineRule="auto"/>
        <w:rPr>
          <w:rFonts w:ascii="Arial" w:hAnsi="Arial" w:cs="Arial"/>
          <w:color w:val="000000"/>
          <w:sz w:val="20"/>
          <w:szCs w:val="20"/>
        </w:rPr>
      </w:pPr>
      <w:proofErr w:type="gramStart"/>
      <w:r w:rsidRPr="00D449B5">
        <w:rPr>
          <w:rFonts w:ascii="Arial" w:hAnsi="Arial" w:cs="Arial"/>
          <w:b/>
          <w:bCs/>
          <w:color w:val="000000"/>
          <w:sz w:val="20"/>
          <w:szCs w:val="20"/>
        </w:rPr>
        <w:t xml:space="preserve">Calamiteit:  </w:t>
      </w:r>
      <w:r w:rsidRPr="00D449B5">
        <w:rPr>
          <w:rFonts w:ascii="Arial" w:hAnsi="Arial" w:cs="Arial"/>
          <w:color w:val="000000"/>
          <w:sz w:val="20"/>
          <w:szCs w:val="20"/>
        </w:rPr>
        <w:t>iedere</w:t>
      </w:r>
      <w:proofErr w:type="gramEnd"/>
      <w:r w:rsidRPr="00D449B5">
        <w:rPr>
          <w:rFonts w:ascii="Arial" w:hAnsi="Arial" w:cs="Arial"/>
          <w:color w:val="000000"/>
          <w:sz w:val="20"/>
          <w:szCs w:val="20"/>
        </w:rPr>
        <w:t xml:space="preserve"> niet-beoogde of onverwachte gebeurtenis die betrekking heeft op de kwaliteit van zorg en heeft geleid tot een ernstig schadelijk gevolg</w:t>
      </w:r>
      <w:r>
        <w:rPr>
          <w:rFonts w:ascii="Arial" w:hAnsi="Arial" w:cs="Arial"/>
          <w:color w:val="000000"/>
          <w:sz w:val="20"/>
          <w:szCs w:val="20"/>
        </w:rPr>
        <w:t xml:space="preserve"> </w:t>
      </w:r>
      <w:r w:rsidRPr="00D449B5">
        <w:rPr>
          <w:rFonts w:ascii="Arial" w:hAnsi="Arial" w:cs="Arial"/>
          <w:color w:val="000000"/>
          <w:sz w:val="20"/>
          <w:szCs w:val="20"/>
        </w:rPr>
        <w:t>voor</w:t>
      </w:r>
      <w:r>
        <w:rPr>
          <w:rFonts w:ascii="Arial" w:hAnsi="Arial" w:cs="Arial"/>
          <w:color w:val="000000"/>
          <w:sz w:val="20"/>
          <w:szCs w:val="20"/>
        </w:rPr>
        <w:t>,</w:t>
      </w:r>
      <w:r w:rsidRPr="00D449B5">
        <w:rPr>
          <w:rFonts w:ascii="Arial" w:hAnsi="Arial" w:cs="Arial"/>
          <w:color w:val="000000"/>
          <w:sz w:val="20"/>
          <w:szCs w:val="20"/>
        </w:rPr>
        <w:t xml:space="preserve"> </w:t>
      </w:r>
      <w:r>
        <w:rPr>
          <w:rFonts w:ascii="Arial" w:hAnsi="Arial" w:cs="Arial"/>
          <w:color w:val="000000"/>
          <w:sz w:val="20"/>
          <w:szCs w:val="20"/>
        </w:rPr>
        <w:t>of</w:t>
      </w:r>
      <w:r w:rsidRPr="00D449B5">
        <w:rPr>
          <w:rFonts w:ascii="Arial" w:hAnsi="Arial" w:cs="Arial"/>
          <w:color w:val="000000"/>
          <w:sz w:val="20"/>
          <w:szCs w:val="20"/>
        </w:rPr>
        <w:t xml:space="preserve"> de dood van een patiënt. Hiervoor geldt een wettelijke meldingsplicht aan de Inspectie Gezondheidszorg </w:t>
      </w:r>
      <w:r w:rsidR="00A22979">
        <w:rPr>
          <w:rFonts w:ascii="Arial" w:hAnsi="Arial" w:cs="Arial"/>
          <w:color w:val="000000"/>
          <w:sz w:val="20"/>
          <w:szCs w:val="20"/>
        </w:rPr>
        <w:t xml:space="preserve">en Jeugd </w:t>
      </w:r>
      <w:r w:rsidRPr="00D449B5">
        <w:rPr>
          <w:rFonts w:ascii="Arial" w:hAnsi="Arial" w:cs="Arial"/>
          <w:color w:val="000000"/>
          <w:sz w:val="20"/>
          <w:szCs w:val="20"/>
        </w:rPr>
        <w:t>(IG</w:t>
      </w:r>
      <w:r w:rsidR="00A22979">
        <w:rPr>
          <w:rFonts w:ascii="Arial" w:hAnsi="Arial" w:cs="Arial"/>
          <w:color w:val="000000"/>
          <w:sz w:val="20"/>
          <w:szCs w:val="20"/>
        </w:rPr>
        <w:t>J</w:t>
      </w:r>
      <w:r w:rsidRPr="00D449B5">
        <w:rPr>
          <w:rFonts w:ascii="Arial" w:hAnsi="Arial" w:cs="Arial"/>
          <w:color w:val="000000"/>
          <w:sz w:val="20"/>
          <w:szCs w:val="20"/>
        </w:rPr>
        <w:t>).</w:t>
      </w:r>
    </w:p>
    <w:p w14:paraId="728D1CDA"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r w:rsidRPr="00D449B5">
        <w:rPr>
          <w:rFonts w:ascii="Arial" w:hAnsi="Arial" w:cs="Arial"/>
          <w:b/>
          <w:bCs/>
          <w:color w:val="000000"/>
          <w:sz w:val="20"/>
          <w:szCs w:val="20"/>
        </w:rPr>
        <w:t xml:space="preserve">Melder: </w:t>
      </w:r>
      <w:r w:rsidRPr="00D449B5">
        <w:rPr>
          <w:rFonts w:ascii="Arial" w:hAnsi="Arial" w:cs="Arial"/>
          <w:color w:val="000000"/>
          <w:sz w:val="20"/>
          <w:szCs w:val="20"/>
        </w:rPr>
        <w:t>degene die een schriftelijke of digitale melding doet.</w:t>
      </w:r>
    </w:p>
    <w:p w14:paraId="2A98D41A"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proofErr w:type="gramStart"/>
      <w:r w:rsidRPr="00D449B5">
        <w:rPr>
          <w:rFonts w:ascii="Arial" w:hAnsi="Arial" w:cs="Arial"/>
          <w:b/>
          <w:bCs/>
          <w:color w:val="000000"/>
          <w:sz w:val="20"/>
          <w:szCs w:val="20"/>
        </w:rPr>
        <w:t xml:space="preserve">Medewerker:  </w:t>
      </w:r>
      <w:r w:rsidRPr="00D449B5">
        <w:rPr>
          <w:rFonts w:ascii="Arial" w:hAnsi="Arial" w:cs="Arial"/>
          <w:color w:val="000000"/>
          <w:sz w:val="20"/>
          <w:szCs w:val="20"/>
        </w:rPr>
        <w:t>allen</w:t>
      </w:r>
      <w:proofErr w:type="gramEnd"/>
      <w:r w:rsidRPr="00D449B5">
        <w:rPr>
          <w:rFonts w:ascii="Arial" w:hAnsi="Arial" w:cs="Arial"/>
          <w:color w:val="000000"/>
          <w:sz w:val="20"/>
          <w:szCs w:val="20"/>
        </w:rPr>
        <w:t xml:space="preserve"> die in de praktijk(en) ....................... </w:t>
      </w:r>
      <w:proofErr w:type="gramStart"/>
      <w:r w:rsidRPr="00D449B5">
        <w:rPr>
          <w:rFonts w:ascii="Arial" w:hAnsi="Arial" w:cs="Arial"/>
          <w:color w:val="000000"/>
          <w:sz w:val="20"/>
          <w:szCs w:val="20"/>
        </w:rPr>
        <w:t>werkzaam</w:t>
      </w:r>
      <w:proofErr w:type="gramEnd"/>
      <w:r w:rsidRPr="00D449B5">
        <w:rPr>
          <w:rFonts w:ascii="Arial" w:hAnsi="Arial" w:cs="Arial"/>
          <w:color w:val="000000"/>
          <w:sz w:val="20"/>
          <w:szCs w:val="20"/>
        </w:rPr>
        <w:t xml:space="preserve"> zijn.</w:t>
      </w:r>
    </w:p>
    <w:p w14:paraId="440DBB7E"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r w:rsidRPr="00D449B5">
        <w:rPr>
          <w:rFonts w:ascii="Arial" w:hAnsi="Arial" w:cs="Arial"/>
          <w:b/>
          <w:bCs/>
          <w:color w:val="000000"/>
          <w:sz w:val="20"/>
          <w:szCs w:val="20"/>
        </w:rPr>
        <w:t xml:space="preserve">Coördinator: </w:t>
      </w:r>
      <w:r w:rsidRPr="00D449B5">
        <w:rPr>
          <w:rFonts w:ascii="Arial" w:hAnsi="Arial" w:cs="Arial"/>
          <w:color w:val="000000"/>
          <w:sz w:val="20"/>
          <w:szCs w:val="20"/>
        </w:rPr>
        <w:t>.......... (</w:t>
      </w:r>
      <w:proofErr w:type="gramStart"/>
      <w:r w:rsidRPr="00D449B5">
        <w:rPr>
          <w:rFonts w:ascii="Arial" w:hAnsi="Arial" w:cs="Arial"/>
          <w:color w:val="000000"/>
          <w:sz w:val="20"/>
          <w:szCs w:val="20"/>
        </w:rPr>
        <w:t>naam</w:t>
      </w:r>
      <w:proofErr w:type="gramEnd"/>
      <w:r w:rsidRPr="00D449B5">
        <w:rPr>
          <w:rFonts w:ascii="Arial" w:hAnsi="Arial" w:cs="Arial"/>
          <w:color w:val="000000"/>
          <w:sz w:val="20"/>
          <w:szCs w:val="20"/>
        </w:rPr>
        <w:t xml:space="preserve"> medewerker) die de activiteiten in het kader van melden van incidenten coördineert.</w:t>
      </w:r>
    </w:p>
    <w:p w14:paraId="5DDEA6A4" w14:textId="77777777" w:rsidR="00787626" w:rsidRDefault="00787626" w:rsidP="00787626">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sz w:val="20"/>
          <w:szCs w:val="20"/>
        </w:rPr>
        <w:t>Analysegroep</w:t>
      </w:r>
      <w:r w:rsidRPr="00D449B5">
        <w:rPr>
          <w:rFonts w:ascii="Arial" w:hAnsi="Arial" w:cs="Arial"/>
          <w:b/>
          <w:bCs/>
          <w:color w:val="000000"/>
          <w:sz w:val="20"/>
          <w:szCs w:val="20"/>
        </w:rPr>
        <w:t xml:space="preserve"> </w:t>
      </w:r>
      <w:r>
        <w:rPr>
          <w:rFonts w:ascii="Arial" w:hAnsi="Arial" w:cs="Arial"/>
          <w:color w:val="000000"/>
          <w:sz w:val="20"/>
          <w:szCs w:val="20"/>
        </w:rPr>
        <w:t>groep van medewerkers</w:t>
      </w:r>
      <w:r w:rsidRPr="00D449B5">
        <w:rPr>
          <w:rFonts w:ascii="Arial" w:hAnsi="Arial" w:cs="Arial"/>
          <w:color w:val="000000"/>
          <w:sz w:val="20"/>
          <w:szCs w:val="20"/>
        </w:rPr>
        <w:t xml:space="preserve"> - bestaande uit .......... (</w:t>
      </w:r>
      <w:proofErr w:type="gramStart"/>
      <w:r w:rsidRPr="00D449B5">
        <w:rPr>
          <w:rFonts w:ascii="Arial" w:hAnsi="Arial" w:cs="Arial"/>
          <w:color w:val="000000"/>
          <w:sz w:val="20"/>
          <w:szCs w:val="20"/>
        </w:rPr>
        <w:t>naam</w:t>
      </w:r>
      <w:proofErr w:type="gramEnd"/>
      <w:r w:rsidRPr="00D449B5">
        <w:rPr>
          <w:rFonts w:ascii="Arial" w:hAnsi="Arial" w:cs="Arial"/>
          <w:color w:val="000000"/>
          <w:sz w:val="20"/>
          <w:szCs w:val="20"/>
        </w:rPr>
        <w:t xml:space="preserve"> medewerkers)van de praktijk(en) .......... (</w:t>
      </w:r>
      <w:proofErr w:type="gramStart"/>
      <w:r w:rsidRPr="00D449B5">
        <w:rPr>
          <w:rFonts w:ascii="Arial" w:hAnsi="Arial" w:cs="Arial"/>
          <w:color w:val="000000"/>
          <w:sz w:val="20"/>
          <w:szCs w:val="20"/>
        </w:rPr>
        <w:t>naam</w:t>
      </w:r>
      <w:proofErr w:type="gramEnd"/>
      <w:r w:rsidRPr="00D449B5">
        <w:rPr>
          <w:rFonts w:ascii="Arial" w:hAnsi="Arial" w:cs="Arial"/>
          <w:color w:val="000000"/>
          <w:sz w:val="20"/>
          <w:szCs w:val="20"/>
        </w:rPr>
        <w:t xml:space="preserve"> praktijk) - die meldingen van (bijna-)incidenten analyseert en verbeteracties opstelt.</w:t>
      </w:r>
    </w:p>
    <w:p w14:paraId="41ABC190" w14:textId="77777777" w:rsidR="00787626" w:rsidRPr="00D449B5" w:rsidRDefault="00787626" w:rsidP="00787626">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In het geval dat er sprake is van een eenmanspraktijk zijn melder, medewerker en coördinator één en dezelfde persoon en zal de analysegroep gevormd kunnen worden door de collega’s van het intercollegiaal overleg.</w:t>
      </w:r>
    </w:p>
    <w:p w14:paraId="752D7EEF" w14:textId="77777777" w:rsidR="00787626" w:rsidRPr="00D449B5" w:rsidRDefault="00787626" w:rsidP="00787626">
      <w:pPr>
        <w:autoSpaceDE w:val="0"/>
        <w:autoSpaceDN w:val="0"/>
        <w:adjustRightInd w:val="0"/>
        <w:spacing w:after="0" w:line="360" w:lineRule="auto"/>
        <w:rPr>
          <w:rFonts w:ascii="Arial" w:hAnsi="Arial" w:cs="Arial"/>
          <w:b/>
          <w:bCs/>
          <w:color w:val="52F8FF"/>
          <w:sz w:val="20"/>
          <w:szCs w:val="20"/>
        </w:rPr>
      </w:pPr>
    </w:p>
    <w:p w14:paraId="6D6B9DEB"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Vertrouwen en veiligheid</w:t>
      </w:r>
    </w:p>
    <w:p w14:paraId="54962D64" w14:textId="77777777" w:rsidR="00787626" w:rsidRPr="00D449B5" w:rsidRDefault="00787626" w:rsidP="00787626">
      <w:pPr>
        <w:pStyle w:val="Geenafstand"/>
        <w:spacing w:line="360" w:lineRule="auto"/>
        <w:rPr>
          <w:rFonts w:ascii="Arial" w:hAnsi="Arial" w:cs="Arial"/>
          <w:sz w:val="20"/>
          <w:szCs w:val="20"/>
        </w:rPr>
      </w:pPr>
      <w:r w:rsidRPr="00D449B5">
        <w:rPr>
          <w:rFonts w:ascii="Arial" w:hAnsi="Arial" w:cs="Arial"/>
          <w:sz w:val="20"/>
          <w:szCs w:val="20"/>
        </w:rPr>
        <w:t>De procedure werkt alleen als alle betrokkenen bereid zijn om incidenten en b</w:t>
      </w:r>
      <w:r>
        <w:rPr>
          <w:rFonts w:ascii="Arial" w:hAnsi="Arial" w:cs="Arial"/>
          <w:sz w:val="20"/>
          <w:szCs w:val="20"/>
        </w:rPr>
        <w:t>ijna-</w:t>
      </w:r>
      <w:r w:rsidRPr="00D449B5">
        <w:rPr>
          <w:rFonts w:ascii="Arial" w:hAnsi="Arial" w:cs="Arial"/>
          <w:sz w:val="20"/>
          <w:szCs w:val="20"/>
        </w:rPr>
        <w:t xml:space="preserve">incidenten te melden. Daarom is het melden van (bijna-)incidenten mogelijk zonder dat dat voor de betrokkenen nadelige gevolgen heeft. Melden zal </w:t>
      </w:r>
      <w:r>
        <w:rPr>
          <w:rFonts w:ascii="Arial" w:hAnsi="Arial" w:cs="Arial"/>
          <w:sz w:val="20"/>
          <w:szCs w:val="20"/>
        </w:rPr>
        <w:t xml:space="preserve">nadrukkelijk </w:t>
      </w:r>
      <w:r w:rsidRPr="00D449B5">
        <w:rPr>
          <w:rFonts w:ascii="Arial" w:hAnsi="Arial" w:cs="Arial"/>
          <w:sz w:val="20"/>
          <w:szCs w:val="20"/>
        </w:rPr>
        <w:t xml:space="preserve">niet leiden tot het stellen van een schuldvraag. Het </w:t>
      </w:r>
      <w:r w:rsidRPr="00D449B5">
        <w:rPr>
          <w:rFonts w:ascii="Arial" w:hAnsi="Arial" w:cs="Arial"/>
          <w:sz w:val="20"/>
          <w:szCs w:val="20"/>
        </w:rPr>
        <w:lastRenderedPageBreak/>
        <w:t xml:space="preserve">gaat </w:t>
      </w:r>
      <w:r>
        <w:rPr>
          <w:rFonts w:ascii="Arial" w:hAnsi="Arial" w:cs="Arial"/>
          <w:sz w:val="20"/>
          <w:szCs w:val="20"/>
        </w:rPr>
        <w:t xml:space="preserve">hierbij </w:t>
      </w:r>
      <w:r w:rsidRPr="00D449B5">
        <w:rPr>
          <w:rFonts w:ascii="Arial" w:hAnsi="Arial" w:cs="Arial"/>
          <w:sz w:val="20"/>
          <w:szCs w:val="20"/>
        </w:rPr>
        <w:t>uitsluitend om het zoeken naar vermijdbaarheid van (</w:t>
      </w:r>
      <w:r>
        <w:rPr>
          <w:rFonts w:ascii="Arial" w:hAnsi="Arial" w:cs="Arial"/>
          <w:sz w:val="20"/>
          <w:szCs w:val="20"/>
        </w:rPr>
        <w:t>bijna-)incidenten, het bespreekbaar maken en ervan te leren.</w:t>
      </w:r>
    </w:p>
    <w:p w14:paraId="20583A42" w14:textId="77777777" w:rsidR="00787626" w:rsidRDefault="00787626" w:rsidP="00787626">
      <w:pPr>
        <w:pStyle w:val="Geenafstand"/>
        <w:spacing w:line="360" w:lineRule="auto"/>
        <w:rPr>
          <w:rFonts w:ascii="Arial" w:hAnsi="Arial" w:cs="Arial"/>
          <w:sz w:val="20"/>
          <w:szCs w:val="20"/>
        </w:rPr>
      </w:pPr>
      <w:r w:rsidRPr="00D449B5">
        <w:rPr>
          <w:rFonts w:ascii="Arial" w:hAnsi="Arial" w:cs="Arial"/>
          <w:sz w:val="20"/>
          <w:szCs w:val="20"/>
        </w:rPr>
        <w:t xml:space="preserve">Meldingen worden gedaan door de medewerker die het meest bij het (bijna-) incident betrokken is. In principe wordt er niet gemeld over of in plaats van collega's. Als een medewerker iets verneemt over een (bijna-)incident waarbij een collega betrokken is, attendeert de medewerker zijn collega op de noodzaak dit te melden. </w:t>
      </w:r>
    </w:p>
    <w:p w14:paraId="73BFC326" w14:textId="77777777" w:rsidR="00787626" w:rsidRDefault="00787626" w:rsidP="00787626">
      <w:pPr>
        <w:pStyle w:val="Geenafstand"/>
        <w:spacing w:line="360" w:lineRule="auto"/>
        <w:rPr>
          <w:rFonts w:ascii="Arial" w:hAnsi="Arial" w:cs="Arial"/>
          <w:sz w:val="20"/>
          <w:szCs w:val="20"/>
        </w:rPr>
      </w:pPr>
      <w:r w:rsidRPr="00D449B5">
        <w:rPr>
          <w:rFonts w:ascii="Arial" w:hAnsi="Arial" w:cs="Arial"/>
          <w:sz w:val="20"/>
          <w:szCs w:val="20"/>
        </w:rPr>
        <w:t xml:space="preserve">De </w:t>
      </w:r>
      <w:r>
        <w:rPr>
          <w:rFonts w:ascii="Arial" w:hAnsi="Arial" w:cs="Arial"/>
          <w:sz w:val="20"/>
          <w:szCs w:val="20"/>
        </w:rPr>
        <w:t>Analysegroep</w:t>
      </w:r>
      <w:r w:rsidRPr="00D449B5">
        <w:rPr>
          <w:rFonts w:ascii="Arial" w:hAnsi="Arial" w:cs="Arial"/>
          <w:sz w:val="20"/>
          <w:szCs w:val="20"/>
        </w:rPr>
        <w:t xml:space="preserve"> behandelt de meldingen vertrouwelijk. </w:t>
      </w:r>
      <w:r>
        <w:rPr>
          <w:rFonts w:ascii="Arial" w:hAnsi="Arial" w:cs="Arial"/>
          <w:sz w:val="20"/>
          <w:szCs w:val="20"/>
        </w:rPr>
        <w:t>D</w:t>
      </w:r>
      <w:r w:rsidRPr="00D449B5">
        <w:rPr>
          <w:rFonts w:ascii="Arial" w:hAnsi="Arial" w:cs="Arial"/>
          <w:sz w:val="20"/>
          <w:szCs w:val="20"/>
        </w:rPr>
        <w:t xml:space="preserve">e </w:t>
      </w:r>
      <w:r>
        <w:rPr>
          <w:rFonts w:ascii="Arial" w:hAnsi="Arial" w:cs="Arial"/>
          <w:sz w:val="20"/>
          <w:szCs w:val="20"/>
        </w:rPr>
        <w:t>Analysegroep</w:t>
      </w:r>
      <w:r w:rsidRPr="00D449B5">
        <w:rPr>
          <w:rFonts w:ascii="Arial" w:hAnsi="Arial" w:cs="Arial"/>
          <w:sz w:val="20"/>
          <w:szCs w:val="20"/>
        </w:rPr>
        <w:t xml:space="preserve"> </w:t>
      </w:r>
      <w:r>
        <w:rPr>
          <w:rFonts w:ascii="Arial" w:hAnsi="Arial" w:cs="Arial"/>
          <w:sz w:val="20"/>
          <w:szCs w:val="20"/>
        </w:rPr>
        <w:t>geeft</w:t>
      </w:r>
      <w:r w:rsidRPr="00D449B5">
        <w:rPr>
          <w:rFonts w:ascii="Arial" w:hAnsi="Arial" w:cs="Arial"/>
          <w:sz w:val="20"/>
          <w:szCs w:val="20"/>
        </w:rPr>
        <w:t xml:space="preserve"> een terugkoppeling van geanonimiseerde meldingen en verbeteracties naar de </w:t>
      </w:r>
      <w:r>
        <w:rPr>
          <w:rFonts w:ascii="Arial" w:hAnsi="Arial" w:cs="Arial"/>
          <w:sz w:val="20"/>
          <w:szCs w:val="20"/>
        </w:rPr>
        <w:t>werkgever/zorgaanbieder</w:t>
      </w:r>
      <w:r w:rsidRPr="00D449B5">
        <w:rPr>
          <w:rFonts w:ascii="Arial" w:hAnsi="Arial" w:cs="Arial"/>
          <w:sz w:val="20"/>
          <w:szCs w:val="20"/>
        </w:rPr>
        <w:t xml:space="preserve"> </w:t>
      </w:r>
      <w:r>
        <w:rPr>
          <w:rFonts w:ascii="Arial" w:hAnsi="Arial" w:cs="Arial"/>
          <w:sz w:val="20"/>
          <w:szCs w:val="20"/>
        </w:rPr>
        <w:t>en de</w:t>
      </w:r>
      <w:r w:rsidRPr="00741F33">
        <w:t xml:space="preserve"> </w:t>
      </w:r>
      <w:r w:rsidRPr="00741F33">
        <w:rPr>
          <w:rFonts w:ascii="Arial" w:hAnsi="Arial" w:cs="Arial"/>
          <w:sz w:val="20"/>
          <w:szCs w:val="20"/>
        </w:rPr>
        <w:t>medewerkers</w:t>
      </w:r>
      <w:r w:rsidRPr="00D449B5">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In het geval dat er sprake is van een kleine praktijk kan de terugkoppeling binnen het intercollegiaal overleg gegeven worden.</w:t>
      </w:r>
    </w:p>
    <w:p w14:paraId="1EAE8C75" w14:textId="3B022770" w:rsidR="00787626" w:rsidRPr="00D449B5" w:rsidRDefault="00787626" w:rsidP="00787626">
      <w:pPr>
        <w:pStyle w:val="Geenafstand"/>
        <w:spacing w:line="360" w:lineRule="auto"/>
        <w:rPr>
          <w:rFonts w:ascii="Arial" w:hAnsi="Arial" w:cs="Arial"/>
          <w:sz w:val="20"/>
          <w:szCs w:val="20"/>
        </w:rPr>
      </w:pPr>
      <w:r w:rsidRPr="00D449B5">
        <w:rPr>
          <w:rFonts w:ascii="Arial" w:hAnsi="Arial" w:cs="Arial"/>
          <w:sz w:val="20"/>
          <w:szCs w:val="20"/>
        </w:rPr>
        <w:t xml:space="preserve">De leden </w:t>
      </w:r>
      <w:r>
        <w:rPr>
          <w:rFonts w:ascii="Arial" w:hAnsi="Arial" w:cs="Arial"/>
          <w:sz w:val="20"/>
          <w:szCs w:val="20"/>
        </w:rPr>
        <w:t xml:space="preserve">van de Analysegroep </w:t>
      </w:r>
      <w:r w:rsidRPr="00D449B5">
        <w:rPr>
          <w:rFonts w:ascii="Arial" w:hAnsi="Arial" w:cs="Arial"/>
          <w:sz w:val="20"/>
          <w:szCs w:val="20"/>
        </w:rPr>
        <w:t>zijn gehouden aan volstrekte geheimhouding (ook na beëindiging van hun taak). Informatie over (bijna-)</w:t>
      </w:r>
      <w:r>
        <w:rPr>
          <w:rFonts w:ascii="Arial" w:hAnsi="Arial" w:cs="Arial"/>
          <w:sz w:val="20"/>
          <w:szCs w:val="20"/>
        </w:rPr>
        <w:t xml:space="preserve"> </w:t>
      </w:r>
      <w:r w:rsidRPr="00D449B5">
        <w:rPr>
          <w:rFonts w:ascii="Arial" w:hAnsi="Arial" w:cs="Arial"/>
          <w:sz w:val="20"/>
          <w:szCs w:val="20"/>
        </w:rPr>
        <w:t xml:space="preserve">incidenten geeft de </w:t>
      </w:r>
      <w:r>
        <w:rPr>
          <w:rFonts w:ascii="Arial" w:hAnsi="Arial" w:cs="Arial"/>
          <w:sz w:val="20"/>
          <w:szCs w:val="20"/>
        </w:rPr>
        <w:t>Analysegroep</w:t>
      </w:r>
      <w:r w:rsidRPr="00D449B5">
        <w:rPr>
          <w:rFonts w:ascii="Arial" w:hAnsi="Arial" w:cs="Arial"/>
          <w:sz w:val="20"/>
          <w:szCs w:val="20"/>
        </w:rPr>
        <w:t xml:space="preserve">  niet door aan derden, ook niet aan de Inspectie Gezondheidszorg </w:t>
      </w:r>
      <w:r w:rsidR="00A22979">
        <w:rPr>
          <w:rFonts w:ascii="Arial" w:hAnsi="Arial" w:cs="Arial"/>
          <w:sz w:val="20"/>
          <w:szCs w:val="20"/>
        </w:rPr>
        <w:t xml:space="preserve">en Jeugd </w:t>
      </w:r>
      <w:r w:rsidRPr="00D449B5">
        <w:rPr>
          <w:rFonts w:ascii="Arial" w:hAnsi="Arial" w:cs="Arial"/>
          <w:sz w:val="20"/>
          <w:szCs w:val="20"/>
        </w:rPr>
        <w:t>(IG</w:t>
      </w:r>
      <w:r w:rsidR="00A22979">
        <w:rPr>
          <w:rFonts w:ascii="Arial" w:hAnsi="Arial" w:cs="Arial"/>
          <w:sz w:val="20"/>
          <w:szCs w:val="20"/>
        </w:rPr>
        <w:t>J</w:t>
      </w:r>
      <w:r w:rsidRPr="00D449B5">
        <w:rPr>
          <w:rFonts w:ascii="Arial" w:hAnsi="Arial" w:cs="Arial"/>
          <w:sz w:val="20"/>
          <w:szCs w:val="20"/>
        </w:rPr>
        <w:t>) of aan Justitie (behalve in die gevallen waarin IG</w:t>
      </w:r>
      <w:r w:rsidR="00A22979">
        <w:rPr>
          <w:rFonts w:ascii="Arial" w:hAnsi="Arial" w:cs="Arial"/>
          <w:sz w:val="20"/>
          <w:szCs w:val="20"/>
        </w:rPr>
        <w:t>J</w:t>
      </w:r>
      <w:r w:rsidRPr="00D449B5">
        <w:rPr>
          <w:rFonts w:ascii="Arial" w:hAnsi="Arial" w:cs="Arial"/>
          <w:sz w:val="20"/>
          <w:szCs w:val="20"/>
        </w:rPr>
        <w:t xml:space="preserve"> of Justitie op basis van wettelijke</w:t>
      </w:r>
      <w:r>
        <w:rPr>
          <w:rFonts w:ascii="Arial" w:hAnsi="Arial" w:cs="Arial"/>
          <w:sz w:val="20"/>
          <w:szCs w:val="20"/>
        </w:rPr>
        <w:t xml:space="preserve"> </w:t>
      </w:r>
      <w:r w:rsidRPr="00D449B5">
        <w:rPr>
          <w:rFonts w:ascii="Arial" w:hAnsi="Arial" w:cs="Arial"/>
          <w:sz w:val="20"/>
          <w:szCs w:val="20"/>
        </w:rPr>
        <w:t>bevoegdheden de overdrach</w:t>
      </w:r>
      <w:r>
        <w:rPr>
          <w:rFonts w:ascii="Arial" w:hAnsi="Arial" w:cs="Arial"/>
          <w:sz w:val="20"/>
          <w:szCs w:val="20"/>
        </w:rPr>
        <w:t xml:space="preserve">t van deze gegevens afdwingt). </w:t>
      </w:r>
    </w:p>
    <w:p w14:paraId="294F1D87" w14:textId="77777777" w:rsidR="00787626" w:rsidRPr="00D449B5" w:rsidRDefault="00787626" w:rsidP="00787626">
      <w:pPr>
        <w:autoSpaceDE w:val="0"/>
        <w:autoSpaceDN w:val="0"/>
        <w:adjustRightInd w:val="0"/>
        <w:spacing w:after="0" w:line="360" w:lineRule="auto"/>
        <w:rPr>
          <w:rFonts w:ascii="Arial" w:hAnsi="Arial" w:cs="Arial"/>
          <w:color w:val="333333"/>
          <w:sz w:val="20"/>
          <w:szCs w:val="20"/>
        </w:rPr>
      </w:pPr>
    </w:p>
    <w:p w14:paraId="5B2C8049" w14:textId="77777777" w:rsidR="00787626" w:rsidRDefault="00787626" w:rsidP="00787626">
      <w:pPr>
        <w:autoSpaceDE w:val="0"/>
        <w:autoSpaceDN w:val="0"/>
        <w:adjustRightInd w:val="0"/>
        <w:spacing w:after="0" w:line="360" w:lineRule="auto"/>
        <w:rPr>
          <w:rFonts w:ascii="Arial" w:hAnsi="Arial" w:cs="Arial"/>
          <w:b/>
          <w:color w:val="333333"/>
          <w:sz w:val="20"/>
          <w:szCs w:val="20"/>
        </w:rPr>
      </w:pPr>
    </w:p>
    <w:p w14:paraId="55424BDB"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Werkwijze melden</w:t>
      </w:r>
      <w:r>
        <w:rPr>
          <w:rFonts w:ascii="Arial" w:hAnsi="Arial" w:cs="Arial"/>
          <w:b/>
          <w:bCs/>
          <w:sz w:val="20"/>
          <w:szCs w:val="20"/>
        </w:rPr>
        <w:t xml:space="preserve"> </w:t>
      </w:r>
    </w:p>
    <w:p w14:paraId="6B64FA81" w14:textId="77777777" w:rsidR="00787626" w:rsidRPr="00D449B5" w:rsidRDefault="00787626" w:rsidP="00787626">
      <w:pPr>
        <w:pStyle w:val="Lijstalinea"/>
        <w:numPr>
          <w:ilvl w:val="0"/>
          <w:numId w:val="3"/>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Voor een melding komen alle situaties in aanmerking waarbij sprake is van een incident of bijna-incident.</w:t>
      </w:r>
    </w:p>
    <w:p w14:paraId="1BEB20ED" w14:textId="77777777" w:rsidR="00787626" w:rsidRPr="00D449B5" w:rsidRDefault="00787626" w:rsidP="00787626">
      <w:pPr>
        <w:pStyle w:val="Lijstalinea"/>
        <w:numPr>
          <w:ilvl w:val="0"/>
          <w:numId w:val="3"/>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Melden kan doorlopend plaats vinden.</w:t>
      </w:r>
    </w:p>
    <w:p w14:paraId="265AD387" w14:textId="77777777" w:rsidR="00787626" w:rsidRPr="00D449B5" w:rsidRDefault="00787626" w:rsidP="00787626">
      <w:pPr>
        <w:pStyle w:val="Lijstalinea"/>
        <w:numPr>
          <w:ilvl w:val="0"/>
          <w:numId w:val="3"/>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melder vult een digitaal meldformulier in en stuurt dit via het emailadres .......... </w:t>
      </w:r>
      <w:proofErr w:type="gramStart"/>
      <w:r w:rsidRPr="00D449B5">
        <w:rPr>
          <w:rFonts w:ascii="Arial" w:hAnsi="Arial" w:cs="Arial"/>
          <w:color w:val="000000"/>
          <w:sz w:val="20"/>
          <w:szCs w:val="20"/>
        </w:rPr>
        <w:t>naar</w:t>
      </w:r>
      <w:proofErr w:type="gramEnd"/>
      <w:r w:rsidRPr="00D449B5">
        <w:rPr>
          <w:rFonts w:ascii="Arial" w:hAnsi="Arial" w:cs="Arial"/>
          <w:color w:val="000000"/>
          <w:sz w:val="20"/>
          <w:szCs w:val="20"/>
        </w:rPr>
        <w:t xml:space="preserve"> de </w:t>
      </w:r>
      <w:r>
        <w:rPr>
          <w:rFonts w:ascii="Arial" w:hAnsi="Arial" w:cs="Arial"/>
          <w:color w:val="000000"/>
          <w:sz w:val="20"/>
          <w:szCs w:val="20"/>
        </w:rPr>
        <w:t>Analysegroep</w:t>
      </w:r>
      <w:r w:rsidRPr="00D449B5">
        <w:rPr>
          <w:rFonts w:ascii="Arial" w:hAnsi="Arial" w:cs="Arial"/>
          <w:color w:val="000000"/>
          <w:sz w:val="20"/>
          <w:szCs w:val="20"/>
        </w:rPr>
        <w:t xml:space="preserve"> </w:t>
      </w:r>
      <w:r>
        <w:rPr>
          <w:rFonts w:ascii="Arial" w:hAnsi="Arial" w:cs="Arial"/>
          <w:color w:val="000000"/>
          <w:sz w:val="20"/>
          <w:szCs w:val="20"/>
        </w:rPr>
        <w:t>. Het</w:t>
      </w:r>
      <w:r w:rsidRPr="00D449B5">
        <w:rPr>
          <w:rFonts w:ascii="Arial" w:hAnsi="Arial" w:cs="Arial"/>
          <w:color w:val="000000"/>
          <w:sz w:val="20"/>
          <w:szCs w:val="20"/>
        </w:rPr>
        <w:t xml:space="preserve"> meldformulier is te vinden op het bureaublad van de computer via de knop ..........</w:t>
      </w:r>
    </w:p>
    <w:p w14:paraId="0571BB10" w14:textId="77777777" w:rsidR="00787626" w:rsidRPr="00D449B5" w:rsidRDefault="00787626" w:rsidP="00787626">
      <w:pPr>
        <w:pStyle w:val="Lijstalinea"/>
        <w:numPr>
          <w:ilvl w:val="0"/>
          <w:numId w:val="3"/>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registreert</w:t>
      </w:r>
      <w:proofErr w:type="gramEnd"/>
      <w:r w:rsidRPr="00D449B5">
        <w:rPr>
          <w:rFonts w:ascii="Arial" w:hAnsi="Arial" w:cs="Arial"/>
          <w:color w:val="000000"/>
          <w:sz w:val="20"/>
          <w:szCs w:val="20"/>
        </w:rPr>
        <w:t xml:space="preserve"> de melding en behandelt deze vertrouwelijk.</w:t>
      </w:r>
    </w:p>
    <w:p w14:paraId="77220031"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p>
    <w:p w14:paraId="6E6E5E85"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Werkwijze analyse van meldingen</w:t>
      </w:r>
    </w:p>
    <w:p w14:paraId="1B2D04F0" w14:textId="77777777" w:rsidR="00787626" w:rsidRPr="00D449B5" w:rsidRDefault="00787626" w:rsidP="00787626">
      <w:pPr>
        <w:pStyle w:val="Lijstalinea"/>
        <w:numPr>
          <w:ilvl w:val="0"/>
          <w:numId w:val="2"/>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registreert</w:t>
      </w:r>
      <w:proofErr w:type="gramEnd"/>
      <w:r w:rsidRPr="00D449B5">
        <w:rPr>
          <w:rFonts w:ascii="Arial" w:hAnsi="Arial" w:cs="Arial"/>
          <w:color w:val="000000"/>
          <w:sz w:val="20"/>
          <w:szCs w:val="20"/>
        </w:rPr>
        <w:t xml:space="preserve"> en analyseert een keer per maand de binnengekomen meldingen.</w:t>
      </w:r>
    </w:p>
    <w:p w14:paraId="29231EF7" w14:textId="77777777" w:rsidR="00787626" w:rsidRPr="00D449B5" w:rsidRDefault="00787626" w:rsidP="00787626">
      <w:pPr>
        <w:pStyle w:val="Lijstalinea"/>
        <w:numPr>
          <w:ilvl w:val="0"/>
          <w:numId w:val="2"/>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Indien nodig vraagt de </w:t>
      </w:r>
      <w:r>
        <w:rPr>
          <w:rFonts w:ascii="Arial" w:hAnsi="Arial" w:cs="Arial"/>
          <w:color w:val="000000"/>
          <w:sz w:val="20"/>
          <w:szCs w:val="20"/>
        </w:rPr>
        <w:t>Analysegroep</w:t>
      </w:r>
      <w:r w:rsidRPr="00D449B5">
        <w:rPr>
          <w:rFonts w:ascii="Arial" w:hAnsi="Arial" w:cs="Arial"/>
          <w:color w:val="000000"/>
          <w:sz w:val="20"/>
          <w:szCs w:val="20"/>
        </w:rPr>
        <w:t xml:space="preserve"> nadere informatie aan de melder.</w:t>
      </w:r>
    </w:p>
    <w:p w14:paraId="4367B0EA" w14:textId="77777777" w:rsidR="00787626" w:rsidRPr="00D449B5" w:rsidRDefault="00787626" w:rsidP="00787626">
      <w:pPr>
        <w:pStyle w:val="Lijstalinea"/>
        <w:numPr>
          <w:ilvl w:val="0"/>
          <w:numId w:val="2"/>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bepaalt</w:t>
      </w:r>
      <w:proofErr w:type="gramEnd"/>
      <w:r w:rsidRPr="00D449B5">
        <w:rPr>
          <w:rFonts w:ascii="Arial" w:hAnsi="Arial" w:cs="Arial"/>
          <w:color w:val="000000"/>
          <w:sz w:val="20"/>
          <w:szCs w:val="20"/>
        </w:rPr>
        <w:t xml:space="preserve"> de ernstscore van de melding aan de hand van de SAC-matrix</w:t>
      </w:r>
      <w:r>
        <w:rPr>
          <w:rFonts w:ascii="Arial" w:hAnsi="Arial" w:cs="Arial"/>
          <w:color w:val="000000"/>
          <w:sz w:val="20"/>
          <w:szCs w:val="20"/>
        </w:rPr>
        <w:t xml:space="preserve"> (bijlage 5 </w:t>
      </w:r>
      <w:r w:rsidR="0023698D">
        <w:rPr>
          <w:rFonts w:ascii="Arial" w:hAnsi="Arial" w:cs="Arial"/>
          <w:color w:val="000000"/>
          <w:sz w:val="20"/>
          <w:szCs w:val="20"/>
        </w:rPr>
        <w:t xml:space="preserve">SAC-matrix uit </w:t>
      </w:r>
      <w:r>
        <w:rPr>
          <w:rFonts w:ascii="Arial" w:hAnsi="Arial" w:cs="Arial"/>
          <w:color w:val="000000"/>
          <w:sz w:val="20"/>
          <w:szCs w:val="20"/>
        </w:rPr>
        <w:t>‘samen aan de slag met patiëntveiligheid’)</w:t>
      </w:r>
    </w:p>
    <w:p w14:paraId="7BFAC9E9" w14:textId="77777777" w:rsidR="00787626" w:rsidRPr="00D449B5" w:rsidRDefault="00787626" w:rsidP="00787626">
      <w:pPr>
        <w:pStyle w:val="Lijstalinea"/>
        <w:numPr>
          <w:ilvl w:val="0"/>
          <w:numId w:val="2"/>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Bij een ernstscore 2 of hoger komt een melding in aanmerking voor verdere analyse.</w:t>
      </w:r>
    </w:p>
    <w:p w14:paraId="5F20E5BB" w14:textId="77777777" w:rsidR="00787626" w:rsidRPr="00D449B5" w:rsidRDefault="00787626" w:rsidP="00787626">
      <w:pPr>
        <w:pStyle w:val="Lijstalinea"/>
        <w:numPr>
          <w:ilvl w:val="0"/>
          <w:numId w:val="2"/>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bepaalt</w:t>
      </w:r>
      <w:proofErr w:type="gramEnd"/>
      <w:r w:rsidRPr="00D449B5">
        <w:rPr>
          <w:rFonts w:ascii="Arial" w:hAnsi="Arial" w:cs="Arial"/>
          <w:color w:val="000000"/>
          <w:sz w:val="20"/>
          <w:szCs w:val="20"/>
        </w:rPr>
        <w:t xml:space="preserve"> aan de hand van de visgraatmethode </w:t>
      </w:r>
      <w:r>
        <w:rPr>
          <w:rFonts w:ascii="Arial" w:hAnsi="Arial" w:cs="Arial"/>
          <w:color w:val="000000"/>
          <w:sz w:val="20"/>
          <w:szCs w:val="20"/>
        </w:rPr>
        <w:t xml:space="preserve">(bijlage 6 </w:t>
      </w:r>
      <w:r w:rsidR="00283528">
        <w:rPr>
          <w:rFonts w:ascii="Arial" w:hAnsi="Arial" w:cs="Arial"/>
          <w:color w:val="000000"/>
          <w:sz w:val="20"/>
          <w:szCs w:val="20"/>
        </w:rPr>
        <w:t xml:space="preserve">Visgraatmethode uit </w:t>
      </w:r>
      <w:r>
        <w:rPr>
          <w:rFonts w:ascii="Arial" w:hAnsi="Arial" w:cs="Arial"/>
          <w:color w:val="000000"/>
          <w:sz w:val="20"/>
          <w:szCs w:val="20"/>
        </w:rPr>
        <w:t xml:space="preserve">‘samen aan de slag met patiëntveiligheid’) </w:t>
      </w:r>
      <w:r w:rsidRPr="00D449B5">
        <w:rPr>
          <w:rFonts w:ascii="Arial" w:hAnsi="Arial" w:cs="Arial"/>
          <w:color w:val="000000"/>
          <w:sz w:val="20"/>
          <w:szCs w:val="20"/>
        </w:rPr>
        <w:t>de mogelijke oorzaken van het (bijna-)incident.</w:t>
      </w:r>
    </w:p>
    <w:p w14:paraId="0C1A1AF7"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p>
    <w:p w14:paraId="60893C03" w14:textId="77777777" w:rsidR="00787626" w:rsidRPr="00D449B5" w:rsidRDefault="00787626" w:rsidP="00787626">
      <w:pPr>
        <w:autoSpaceDE w:val="0"/>
        <w:autoSpaceDN w:val="0"/>
        <w:adjustRightInd w:val="0"/>
        <w:spacing w:after="0" w:line="360" w:lineRule="auto"/>
        <w:rPr>
          <w:rFonts w:ascii="Arial" w:hAnsi="Arial" w:cs="Arial"/>
          <w:b/>
          <w:bCs/>
          <w:sz w:val="20"/>
          <w:szCs w:val="20"/>
        </w:rPr>
      </w:pPr>
      <w:r w:rsidRPr="00D449B5">
        <w:rPr>
          <w:rFonts w:ascii="Arial" w:hAnsi="Arial" w:cs="Arial"/>
          <w:b/>
          <w:bCs/>
          <w:sz w:val="20"/>
          <w:szCs w:val="20"/>
        </w:rPr>
        <w:t>Rapportage en verbeteracties</w:t>
      </w:r>
    </w:p>
    <w:p w14:paraId="0BD02778"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r>
        <w:rPr>
          <w:rFonts w:ascii="Arial" w:hAnsi="Arial" w:cs="Arial"/>
          <w:color w:val="000000"/>
          <w:sz w:val="20"/>
          <w:szCs w:val="20"/>
        </w:rPr>
        <w:t>Analysegroep</w:t>
      </w:r>
      <w:r w:rsidRPr="00D449B5">
        <w:rPr>
          <w:rFonts w:ascii="Arial" w:hAnsi="Arial" w:cs="Arial"/>
          <w:color w:val="000000"/>
          <w:sz w:val="20"/>
          <w:szCs w:val="20"/>
        </w:rPr>
        <w:t xml:space="preserve"> maakt een voorstel voor verbeteracties om de kans op herhaling van </w:t>
      </w:r>
      <w:proofErr w:type="gramStart"/>
      <w:r w:rsidRPr="00D449B5">
        <w:rPr>
          <w:rFonts w:ascii="Arial" w:hAnsi="Arial" w:cs="Arial"/>
          <w:color w:val="000000"/>
          <w:sz w:val="20"/>
          <w:szCs w:val="20"/>
        </w:rPr>
        <w:t>het  (</w:t>
      </w:r>
      <w:proofErr w:type="gramEnd"/>
      <w:r w:rsidRPr="00D449B5">
        <w:rPr>
          <w:rFonts w:ascii="Arial" w:hAnsi="Arial" w:cs="Arial"/>
          <w:color w:val="000000"/>
          <w:sz w:val="20"/>
          <w:szCs w:val="20"/>
        </w:rPr>
        <w:t>bijna )incident te verkleinen.</w:t>
      </w:r>
    </w:p>
    <w:p w14:paraId="4B86DB0B"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brengt</w:t>
      </w:r>
      <w:proofErr w:type="gramEnd"/>
      <w:r w:rsidRPr="00D449B5">
        <w:rPr>
          <w:rFonts w:ascii="Arial" w:hAnsi="Arial" w:cs="Arial"/>
          <w:color w:val="000000"/>
          <w:sz w:val="20"/>
          <w:szCs w:val="20"/>
        </w:rPr>
        <w:t xml:space="preserve"> maandelijks in het reguliere werkoverleg verslag uit over haar bevingen en bespreekt de voorgenomen verbeteracties.</w:t>
      </w:r>
    </w:p>
    <w:p w14:paraId="0F8E1488"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bewaakt</w:t>
      </w:r>
      <w:proofErr w:type="gramEnd"/>
      <w:r w:rsidRPr="00D449B5">
        <w:rPr>
          <w:rFonts w:ascii="Arial" w:hAnsi="Arial" w:cs="Arial"/>
          <w:color w:val="000000"/>
          <w:sz w:val="20"/>
          <w:szCs w:val="20"/>
        </w:rPr>
        <w:t xml:space="preserve"> de uitvoering van de verbeteracties.</w:t>
      </w:r>
    </w:p>
    <w:p w14:paraId="58B66F96"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lastRenderedPageBreak/>
        <w:t>De coördinator inventariseert driemaandelijks de mate van tevredenheid en positieve en negatieve ervaringen van alle betrokkenen en mogelijke verbeterpunten.</w:t>
      </w:r>
    </w:p>
    <w:p w14:paraId="69E3A096"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maakt</w:t>
      </w:r>
      <w:proofErr w:type="gramEnd"/>
      <w:r w:rsidRPr="00D449B5">
        <w:rPr>
          <w:rFonts w:ascii="Arial" w:hAnsi="Arial" w:cs="Arial"/>
          <w:color w:val="000000"/>
          <w:sz w:val="20"/>
          <w:szCs w:val="20"/>
        </w:rPr>
        <w:t xml:space="preserve"> halfjaarlijks een overzicht van het aantal (geanalyseerde) meldingen en geplande en gerealiseerde verbeteracties.</w:t>
      </w:r>
    </w:p>
    <w:p w14:paraId="5C948530" w14:textId="77777777" w:rsidR="00787626" w:rsidRPr="00D449B5" w:rsidRDefault="00787626" w:rsidP="00787626">
      <w:pPr>
        <w:pStyle w:val="Lijstalinea"/>
        <w:numPr>
          <w:ilvl w:val="0"/>
          <w:numId w:val="1"/>
        </w:numPr>
        <w:autoSpaceDE w:val="0"/>
        <w:autoSpaceDN w:val="0"/>
        <w:adjustRightInd w:val="0"/>
        <w:spacing w:after="0" w:line="360" w:lineRule="auto"/>
        <w:rPr>
          <w:rFonts w:ascii="Arial" w:hAnsi="Arial" w:cs="Arial"/>
          <w:color w:val="000000"/>
          <w:sz w:val="20"/>
          <w:szCs w:val="20"/>
        </w:rPr>
      </w:pPr>
      <w:r w:rsidRPr="00D449B5">
        <w:rPr>
          <w:rFonts w:ascii="Arial" w:hAnsi="Arial" w:cs="Arial"/>
          <w:color w:val="000000"/>
          <w:sz w:val="20"/>
          <w:szCs w:val="20"/>
        </w:rPr>
        <w:t xml:space="preserve">De </w:t>
      </w:r>
      <w:proofErr w:type="gramStart"/>
      <w:r>
        <w:rPr>
          <w:rFonts w:ascii="Arial" w:hAnsi="Arial" w:cs="Arial"/>
          <w:color w:val="000000"/>
          <w:sz w:val="20"/>
          <w:szCs w:val="20"/>
        </w:rPr>
        <w:t>Analysegroep</w:t>
      </w:r>
      <w:r w:rsidRPr="00D449B5">
        <w:rPr>
          <w:rFonts w:ascii="Arial" w:hAnsi="Arial" w:cs="Arial"/>
          <w:color w:val="000000"/>
          <w:sz w:val="20"/>
          <w:szCs w:val="20"/>
        </w:rPr>
        <w:t xml:space="preserve">  levert</w:t>
      </w:r>
      <w:proofErr w:type="gramEnd"/>
      <w:r w:rsidRPr="00D449B5">
        <w:rPr>
          <w:rFonts w:ascii="Arial" w:hAnsi="Arial" w:cs="Arial"/>
          <w:color w:val="000000"/>
          <w:sz w:val="20"/>
          <w:szCs w:val="20"/>
        </w:rPr>
        <w:t xml:space="preserve"> jaarlijks een bijdrage voor het jaarverslag of management informatie systeem van de praktijk.</w:t>
      </w:r>
    </w:p>
    <w:p w14:paraId="48C67574" w14:textId="77777777" w:rsidR="003B0C61" w:rsidRDefault="003B0C61" w:rsidP="00283528">
      <w:pPr>
        <w:autoSpaceDE w:val="0"/>
        <w:autoSpaceDN w:val="0"/>
        <w:adjustRightInd w:val="0"/>
        <w:spacing w:after="0" w:line="360" w:lineRule="auto"/>
        <w:rPr>
          <w:rFonts w:ascii="Arial" w:hAnsi="Arial" w:cs="Arial"/>
          <w:color w:val="000000"/>
          <w:sz w:val="20"/>
          <w:szCs w:val="20"/>
        </w:rPr>
      </w:pPr>
    </w:p>
    <w:p w14:paraId="0094B604" w14:textId="77777777" w:rsidR="00283528" w:rsidRDefault="00283528">
      <w:pPr>
        <w:rPr>
          <w:rFonts w:ascii="Arial" w:hAnsi="Arial" w:cs="Arial"/>
          <w:color w:val="000000"/>
          <w:sz w:val="20"/>
          <w:szCs w:val="20"/>
        </w:rPr>
      </w:pPr>
      <w:r>
        <w:rPr>
          <w:rFonts w:ascii="Arial" w:hAnsi="Arial" w:cs="Arial"/>
          <w:color w:val="000000"/>
          <w:sz w:val="20"/>
          <w:szCs w:val="20"/>
        </w:rPr>
        <w:br w:type="page"/>
      </w:r>
      <w:r>
        <w:rPr>
          <w:noProof/>
          <w:lang w:eastAsia="nl-NL"/>
        </w:rPr>
        <w:lastRenderedPageBreak/>
        <w:drawing>
          <wp:inline distT="0" distB="0" distL="0" distR="0" wp14:anchorId="2E64089B" wp14:editId="4EAAE7C4">
            <wp:extent cx="5759450" cy="3997815"/>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59450" cy="3997815"/>
                    </a:xfrm>
                    <a:prstGeom prst="rect">
                      <a:avLst/>
                    </a:prstGeom>
                  </pic:spPr>
                </pic:pic>
              </a:graphicData>
            </a:graphic>
          </wp:inline>
        </w:drawing>
      </w:r>
      <w:r>
        <w:rPr>
          <w:noProof/>
          <w:lang w:eastAsia="nl-NL"/>
        </w:rPr>
        <w:drawing>
          <wp:inline distT="0" distB="0" distL="0" distR="0" wp14:anchorId="0D8A32A8" wp14:editId="09C61274">
            <wp:extent cx="5759450" cy="4135586"/>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59450" cy="4135586"/>
                    </a:xfrm>
                    <a:prstGeom prst="rect">
                      <a:avLst/>
                    </a:prstGeom>
                  </pic:spPr>
                </pic:pic>
              </a:graphicData>
            </a:graphic>
          </wp:inline>
        </w:drawing>
      </w:r>
      <w:r>
        <w:rPr>
          <w:rFonts w:ascii="Arial" w:hAnsi="Arial" w:cs="Arial"/>
          <w:color w:val="000000"/>
          <w:sz w:val="20"/>
          <w:szCs w:val="20"/>
        </w:rPr>
        <w:br w:type="page"/>
      </w:r>
    </w:p>
    <w:p w14:paraId="641766E2" w14:textId="77777777" w:rsidR="00283528" w:rsidRDefault="00283528">
      <w:pPr>
        <w:rPr>
          <w:rFonts w:ascii="Arial" w:hAnsi="Arial" w:cs="Arial"/>
          <w:color w:val="000000"/>
          <w:sz w:val="20"/>
          <w:szCs w:val="20"/>
        </w:rPr>
      </w:pPr>
    </w:p>
    <w:p w14:paraId="70D2C51D" w14:textId="77777777" w:rsidR="00283528" w:rsidRDefault="00283528" w:rsidP="00283528">
      <w:pPr>
        <w:autoSpaceDE w:val="0"/>
        <w:autoSpaceDN w:val="0"/>
        <w:adjustRightInd w:val="0"/>
        <w:spacing w:after="0" w:line="360" w:lineRule="auto"/>
        <w:rPr>
          <w:rFonts w:ascii="Arial" w:hAnsi="Arial" w:cs="Arial"/>
          <w:color w:val="000000"/>
          <w:sz w:val="20"/>
          <w:szCs w:val="20"/>
        </w:rPr>
      </w:pPr>
      <w:r>
        <w:rPr>
          <w:noProof/>
          <w:lang w:eastAsia="nl-NL"/>
        </w:rPr>
        <w:drawing>
          <wp:inline distT="0" distB="0" distL="0" distR="0" wp14:anchorId="0EBEA131" wp14:editId="423A9F5B">
            <wp:extent cx="5759450" cy="3767584"/>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9450" cy="3767584"/>
                    </a:xfrm>
                    <a:prstGeom prst="rect">
                      <a:avLst/>
                    </a:prstGeom>
                  </pic:spPr>
                </pic:pic>
              </a:graphicData>
            </a:graphic>
          </wp:inline>
        </w:drawing>
      </w:r>
    </w:p>
    <w:p w14:paraId="60E0ED1C" w14:textId="77777777" w:rsidR="00283528" w:rsidRDefault="00283528" w:rsidP="00283528">
      <w:pPr>
        <w:autoSpaceDE w:val="0"/>
        <w:autoSpaceDN w:val="0"/>
        <w:adjustRightInd w:val="0"/>
        <w:spacing w:after="0" w:line="360" w:lineRule="auto"/>
        <w:rPr>
          <w:rFonts w:ascii="Arial" w:hAnsi="Arial" w:cs="Arial"/>
          <w:color w:val="000000"/>
          <w:sz w:val="20"/>
          <w:szCs w:val="20"/>
        </w:rPr>
      </w:pPr>
      <w:r>
        <w:rPr>
          <w:noProof/>
          <w:lang w:eastAsia="nl-NL"/>
        </w:rPr>
        <w:drawing>
          <wp:inline distT="0" distB="0" distL="0" distR="0" wp14:anchorId="5E0035A2" wp14:editId="49165DF2">
            <wp:extent cx="5759450" cy="42482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9450" cy="4248253"/>
                    </a:xfrm>
                    <a:prstGeom prst="rect">
                      <a:avLst/>
                    </a:prstGeom>
                  </pic:spPr>
                </pic:pic>
              </a:graphicData>
            </a:graphic>
          </wp:inline>
        </w:drawing>
      </w:r>
    </w:p>
    <w:p w14:paraId="2FF52383" w14:textId="77777777" w:rsidR="00283528" w:rsidRDefault="00283528" w:rsidP="00283528">
      <w:pPr>
        <w:rPr>
          <w:rFonts w:ascii="Arial" w:hAnsi="Arial" w:cs="Arial"/>
          <w:color w:val="000000"/>
          <w:sz w:val="20"/>
          <w:szCs w:val="20"/>
        </w:rPr>
      </w:pPr>
    </w:p>
    <w:sectPr w:rsidR="00283528" w:rsidSect="00836829">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BA97" w14:textId="77777777" w:rsidR="00787404" w:rsidRDefault="00787404" w:rsidP="00787404">
      <w:pPr>
        <w:spacing w:after="0" w:line="240" w:lineRule="auto"/>
      </w:pPr>
      <w:r>
        <w:separator/>
      </w:r>
    </w:p>
  </w:endnote>
  <w:endnote w:type="continuationSeparator" w:id="0">
    <w:p w14:paraId="2C89B4EC" w14:textId="77777777" w:rsidR="00787404" w:rsidRDefault="00787404" w:rsidP="0078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27D8" w14:textId="77777777" w:rsidR="00787404" w:rsidRDefault="007874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643B" w14:textId="77777777" w:rsidR="00787404" w:rsidRDefault="007874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6CCD" w14:textId="77777777" w:rsidR="00787404" w:rsidRDefault="007874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DB70" w14:textId="77777777" w:rsidR="00787404" w:rsidRDefault="00787404" w:rsidP="00787404">
      <w:pPr>
        <w:spacing w:after="0" w:line="240" w:lineRule="auto"/>
      </w:pPr>
      <w:r>
        <w:separator/>
      </w:r>
    </w:p>
  </w:footnote>
  <w:footnote w:type="continuationSeparator" w:id="0">
    <w:p w14:paraId="6BEAC1FE" w14:textId="77777777" w:rsidR="00787404" w:rsidRDefault="00787404" w:rsidP="0078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9F3A" w14:textId="77777777" w:rsidR="00787404" w:rsidRDefault="007874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92D" w14:textId="77777777" w:rsidR="00787404" w:rsidRDefault="007874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9A5B" w14:textId="77777777" w:rsidR="00787404" w:rsidRDefault="007874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424"/>
    <w:multiLevelType w:val="hybridMultilevel"/>
    <w:tmpl w:val="AFD4C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BE2176"/>
    <w:multiLevelType w:val="hybridMultilevel"/>
    <w:tmpl w:val="B33C7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6A7C12"/>
    <w:multiLevelType w:val="hybridMultilevel"/>
    <w:tmpl w:val="07D86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4634088">
    <w:abstractNumId w:val="0"/>
  </w:num>
  <w:num w:numId="2" w16cid:durableId="1207137086">
    <w:abstractNumId w:val="1"/>
  </w:num>
  <w:num w:numId="3" w16cid:durableId="1828397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74E"/>
    <w:rsid w:val="00084083"/>
    <w:rsid w:val="000A4CDC"/>
    <w:rsid w:val="00181210"/>
    <w:rsid w:val="0023698D"/>
    <w:rsid w:val="00283528"/>
    <w:rsid w:val="003B0C61"/>
    <w:rsid w:val="005271C2"/>
    <w:rsid w:val="007011F4"/>
    <w:rsid w:val="00741F33"/>
    <w:rsid w:val="00787404"/>
    <w:rsid w:val="00787626"/>
    <w:rsid w:val="00836829"/>
    <w:rsid w:val="008379B3"/>
    <w:rsid w:val="00A22979"/>
    <w:rsid w:val="00B0274E"/>
    <w:rsid w:val="00B14926"/>
    <w:rsid w:val="00BF52A9"/>
    <w:rsid w:val="00C1003D"/>
    <w:rsid w:val="00C54E75"/>
    <w:rsid w:val="00D20D35"/>
    <w:rsid w:val="00D449B5"/>
    <w:rsid w:val="00F76A8E"/>
    <w:rsid w:val="00FC1D1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C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003D"/>
    <w:pPr>
      <w:ind w:left="720"/>
      <w:contextualSpacing/>
    </w:pPr>
  </w:style>
  <w:style w:type="paragraph" w:styleId="Geenafstand">
    <w:name w:val="No Spacing"/>
    <w:uiPriority w:val="1"/>
    <w:qFormat/>
    <w:rsid w:val="00D449B5"/>
    <w:pPr>
      <w:spacing w:after="0" w:line="240" w:lineRule="auto"/>
    </w:pPr>
  </w:style>
  <w:style w:type="paragraph" w:styleId="Ballontekst">
    <w:name w:val="Balloon Text"/>
    <w:basedOn w:val="Standaard"/>
    <w:link w:val="BallontekstChar"/>
    <w:uiPriority w:val="99"/>
    <w:semiHidden/>
    <w:unhideWhenUsed/>
    <w:rsid w:val="00F76A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A8E"/>
    <w:rPr>
      <w:rFonts w:ascii="Tahoma" w:hAnsi="Tahoma" w:cs="Tahoma"/>
      <w:sz w:val="16"/>
      <w:szCs w:val="16"/>
    </w:rPr>
  </w:style>
  <w:style w:type="character" w:styleId="Verwijzingopmerking">
    <w:name w:val="annotation reference"/>
    <w:basedOn w:val="Standaardalinea-lettertype"/>
    <w:uiPriority w:val="99"/>
    <w:semiHidden/>
    <w:unhideWhenUsed/>
    <w:rsid w:val="00C54E75"/>
    <w:rPr>
      <w:sz w:val="16"/>
      <w:szCs w:val="16"/>
    </w:rPr>
  </w:style>
  <w:style w:type="paragraph" w:styleId="Tekstopmerking">
    <w:name w:val="annotation text"/>
    <w:basedOn w:val="Standaard"/>
    <w:link w:val="TekstopmerkingChar"/>
    <w:uiPriority w:val="99"/>
    <w:semiHidden/>
    <w:unhideWhenUsed/>
    <w:rsid w:val="00C54E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4E75"/>
    <w:rPr>
      <w:sz w:val="20"/>
      <w:szCs w:val="20"/>
    </w:rPr>
  </w:style>
  <w:style w:type="paragraph" w:styleId="Onderwerpvanopmerking">
    <w:name w:val="annotation subject"/>
    <w:basedOn w:val="Tekstopmerking"/>
    <w:next w:val="Tekstopmerking"/>
    <w:link w:val="OnderwerpvanopmerkingChar"/>
    <w:uiPriority w:val="99"/>
    <w:semiHidden/>
    <w:unhideWhenUsed/>
    <w:rsid w:val="00C54E75"/>
    <w:rPr>
      <w:b/>
      <w:bCs/>
    </w:rPr>
  </w:style>
  <w:style w:type="character" w:customStyle="1" w:styleId="OnderwerpvanopmerkingChar">
    <w:name w:val="Onderwerp van opmerking Char"/>
    <w:basedOn w:val="TekstopmerkingChar"/>
    <w:link w:val="Onderwerpvanopmerking"/>
    <w:uiPriority w:val="99"/>
    <w:semiHidden/>
    <w:rsid w:val="00C54E75"/>
    <w:rPr>
      <w:b/>
      <w:bCs/>
      <w:sz w:val="20"/>
      <w:szCs w:val="20"/>
    </w:rPr>
  </w:style>
  <w:style w:type="paragraph" w:styleId="Koptekst">
    <w:name w:val="header"/>
    <w:basedOn w:val="Standaard"/>
    <w:link w:val="KoptekstChar"/>
    <w:uiPriority w:val="99"/>
    <w:unhideWhenUsed/>
    <w:rsid w:val="007874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404"/>
  </w:style>
  <w:style w:type="paragraph" w:styleId="Voettekst">
    <w:name w:val="footer"/>
    <w:basedOn w:val="Standaard"/>
    <w:link w:val="VoettekstChar"/>
    <w:uiPriority w:val="99"/>
    <w:unhideWhenUsed/>
    <w:rsid w:val="007874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C0F8.5617FC90"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C864A377A094790706FED771D7766" ma:contentTypeVersion="13" ma:contentTypeDescription="Een nieuw document maken." ma:contentTypeScope="" ma:versionID="48a918344fa35baf1c7b677e9a9bab76">
  <xsd:schema xmlns:xsd="http://www.w3.org/2001/XMLSchema" xmlns:xs="http://www.w3.org/2001/XMLSchema" xmlns:p="http://schemas.microsoft.com/office/2006/metadata/properties" xmlns:ns1="http://schemas.microsoft.com/sharepoint/v3" xmlns:ns3="a2a09802-5926-4229-ba1e-0f784e69ed3a" xmlns:ns4="21b8f5fb-2818-43e0-9780-2ab7c26b78b7" targetNamespace="http://schemas.microsoft.com/office/2006/metadata/properties" ma:root="true" ma:fieldsID="ee72f5abd01ecf63b262bdb72fd11c90" ns1:_="" ns3:_="" ns4:_="">
    <xsd:import namespace="http://schemas.microsoft.com/sharepoint/v3"/>
    <xsd:import namespace="a2a09802-5926-4229-ba1e-0f784e69ed3a"/>
    <xsd:import namespace="21b8f5fb-2818-43e0-9780-2ab7c26b7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09802-5926-4229-ba1e-0f784e69e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8f5fb-2818-43e0-9780-2ab7c26b78b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C53AA-F8F7-4ADD-A137-B07E55EF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a09802-5926-4229-ba1e-0f784e69ed3a"/>
    <ds:schemaRef ds:uri="21b8f5fb-2818-43e0-9780-2ab7c26b7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D4CF9-0BBA-4FED-B4CE-2D4CF477F4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BBED90-3507-413B-A843-40557062D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2023-05-16T12:58:00Z</dcterms:created>
  <dcterms:modified xsi:type="dcterms:W3CDTF">2023-05-16T12:58:00Z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0x010100AEAC864A377A094790706FED771D7766</vt:lpwstr>
  </property>
</Properties>
</file>